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0" w:lineRule="atLeast"/>
        <w:ind w:left="750" w:right="750"/>
        <w:jc w:val="center"/>
        <w:rPr>
          <w:b/>
          <w:sz w:val="45"/>
          <w:szCs w:val="45"/>
        </w:rPr>
      </w:pPr>
      <w:bookmarkStart w:id="0" w:name="_GoBack"/>
      <w:r>
        <w:rPr>
          <w:b/>
          <w:color w:val="333333"/>
          <w:sz w:val="45"/>
          <w:szCs w:val="45"/>
          <w:bdr w:val="none" w:color="auto" w:sz="0" w:space="0"/>
        </w:rPr>
        <w:t>如何辨别保健食品的宣传是否存在夸大和虚假的情形</w:t>
      </w:r>
      <w:bookmarkEnd w:id="0"/>
      <w:r>
        <w:rPr>
          <w:b/>
          <w:color w:val="333333"/>
          <w:sz w:val="45"/>
          <w:szCs w:val="45"/>
          <w:bdr w:val="none" w:color="auto" w:sz="0" w:space="0"/>
        </w:rPr>
        <w:t>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50" w:right="75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目前对于保健食品的投诉主要集中在虚假广告和夸大作用上，有些商家利用消费者不了解保健食品的概念，将其产品当作药品来出售，欺骗广大消费者。关于保健食品虚假宣传的情况包括以下几类：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50" w:right="7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）以新闻报道形式发布保健品广告；通过渲染、夸大某种健康状况或者疾病，或通过描述某种疾病容易导致的身体危害，使公众对自身健康产生担忧、恐惧，误解。误认为不使用这些保健食品会患某种疾病或导致身体健康状况恶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50" w:right="7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2）用公众难以理解的专业化术语、神秘化语言等描述产品的作用特征和机理。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50" w:right="7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3）利用或出现国家机关及相关事业单位、医疗机构、学术机构、行业组织的名义和形象，或以专家、医务人员和消费者等的名义和形象为产品功效作证明。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50" w:right="7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4）含有无法证实的所谓“科学或研究发现”“实验或数据证明”等方面的内容；或与其他保健食品或者药品、医疗器械等产品进行对比，贬低其他产品的情形。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50" w:right="7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）利用封建迷信进行保健食品宣传；宣称产品为祖传秘方；或含有无效退款、保险公司保险等内容；或含有“安全”“无毒副作用”“无依赖”等承诺；含有“最新技术”“最高科学”“最先进制法”等绝对化的用语和表述等，均属于保健食品夸大和虚假宣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28B1"/>
    <w:rsid w:val="711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c1"/>
    <w:basedOn w:val="4"/>
    <w:uiPriority w:val="0"/>
    <w:rPr>
      <w:bdr w:val="none" w:color="auto" w:sz="0" w:space="0"/>
    </w:rPr>
  </w:style>
  <w:style w:type="character" w:customStyle="1" w:styleId="15">
    <w:name w:val="c2"/>
    <w:basedOn w:val="4"/>
    <w:uiPriority w:val="0"/>
    <w:rPr>
      <w:bdr w:val="none" w:color="auto" w:sz="0" w:space="0"/>
    </w:rPr>
  </w:style>
  <w:style w:type="character" w:customStyle="1" w:styleId="16">
    <w:name w:val="c3"/>
    <w:basedOn w:val="4"/>
    <w:uiPriority w:val="0"/>
    <w:rPr>
      <w:bdr w:val="none" w:color="auto" w:sz="0" w:space="0"/>
    </w:rPr>
  </w:style>
  <w:style w:type="character" w:customStyle="1" w:styleId="17">
    <w:name w:val="tit"/>
    <w:basedOn w:val="4"/>
    <w:uiPriority w:val="0"/>
    <w:rPr>
      <w:b/>
      <w:color w:val="333333"/>
      <w:sz w:val="24"/>
      <w:szCs w:val="24"/>
    </w:rPr>
  </w:style>
  <w:style w:type="character" w:customStyle="1" w:styleId="18">
    <w:name w:val="left"/>
    <w:basedOn w:val="4"/>
    <w:uiPriority w:val="0"/>
  </w:style>
  <w:style w:type="character" w:customStyle="1" w:styleId="19">
    <w:name w:val="ss3"/>
    <w:basedOn w:val="4"/>
    <w:uiPriority w:val="0"/>
    <w:rPr>
      <w:color w:val="DD0000"/>
      <w:sz w:val="21"/>
      <w:szCs w:val="21"/>
    </w:rPr>
  </w:style>
  <w:style w:type="character" w:customStyle="1" w:styleId="20">
    <w:name w:val="msg-box10"/>
    <w:basedOn w:val="4"/>
    <w:uiPriority w:val="0"/>
  </w:style>
  <w:style w:type="character" w:customStyle="1" w:styleId="21">
    <w:name w:val="left2"/>
    <w:basedOn w:val="4"/>
    <w:uiPriority w:val="0"/>
  </w:style>
  <w:style w:type="character" w:customStyle="1" w:styleId="22">
    <w:name w:val="msg-box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2020-05-12T03:46:00Z</dcterms:created>
  <dc:creator>gyb1</dc:creator>
  <cp:lastModifiedBy>gyb1</cp:lastModifiedBy>
  <dcterms:modified xsi:type="dcterms:W3CDTF">2020-05-12T03:47:20Z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